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D1" w:rsidRPr="000169D1" w:rsidRDefault="000169D1" w:rsidP="000169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282459853"/>
      <w:bookmarkStart w:id="1" w:name="_Toc288770282"/>
      <w:r w:rsidRPr="000169D1">
        <w:rPr>
          <w:rFonts w:ascii="Times New Roman" w:hAnsi="Times New Roman" w:cs="Times New Roman"/>
          <w:b/>
          <w:sz w:val="24"/>
          <w:szCs w:val="24"/>
        </w:rPr>
        <w:t xml:space="preserve">Effectiveness of EU conditionality </w:t>
      </w:r>
      <w:r w:rsidRPr="000169D1">
        <w:rPr>
          <w:rFonts w:ascii="Times New Roman" w:hAnsi="Times New Roman" w:cs="Times New Roman"/>
          <w:b/>
          <w:bCs/>
          <w:sz w:val="24"/>
          <w:szCs w:val="24"/>
        </w:rPr>
        <w:t xml:space="preserve">in the Western Balkans: </w:t>
      </w:r>
      <w:r w:rsidRPr="000169D1">
        <w:rPr>
          <w:rFonts w:ascii="Times New Roman" w:hAnsi="Times New Roman" w:cs="Times New Roman"/>
          <w:b/>
          <w:sz w:val="24"/>
          <w:szCs w:val="24"/>
        </w:rPr>
        <w:t xml:space="preserve">minority rights and the fight against corruption in Croatia and </w:t>
      </w:r>
      <w:proofErr w:type="spellStart"/>
      <w:r w:rsidRPr="000169D1">
        <w:rPr>
          <w:rFonts w:ascii="Times New Roman" w:hAnsi="Times New Roman" w:cs="Times New Roman"/>
          <w:b/>
          <w:sz w:val="24"/>
          <w:szCs w:val="24"/>
        </w:rPr>
        <w:t>Macedonia</w:t>
      </w:r>
      <w:proofErr w:type="spellEnd"/>
    </w:p>
    <w:p w:rsidR="000169D1" w:rsidRPr="000169D1" w:rsidRDefault="000169D1" w:rsidP="000169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9D1">
        <w:rPr>
          <w:rFonts w:ascii="Times New Roman" w:hAnsi="Times New Roman" w:cs="Times New Roman"/>
          <w:sz w:val="24"/>
          <w:szCs w:val="24"/>
        </w:rPr>
        <w:t xml:space="preserve">Annex I Issues of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corruption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SAA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1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sz w:val="24"/>
          <w:szCs w:val="24"/>
        </w:rPr>
        <w:t>Croatia</w:t>
      </w:r>
      <w:bookmarkEnd w:id="0"/>
      <w:bookmarkEnd w:id="1"/>
      <w:proofErr w:type="spellEnd"/>
    </w:p>
    <w:tbl>
      <w:tblPr>
        <w:tblStyle w:val="TableGrid"/>
        <w:tblW w:w="14553" w:type="dxa"/>
        <w:tblLayout w:type="fixed"/>
        <w:tblLook w:val="04A0"/>
      </w:tblPr>
      <w:tblGrid>
        <w:gridCol w:w="1356"/>
        <w:gridCol w:w="1729"/>
        <w:gridCol w:w="2113"/>
        <w:gridCol w:w="1984"/>
        <w:gridCol w:w="1843"/>
        <w:gridCol w:w="1843"/>
        <w:gridCol w:w="1984"/>
        <w:gridCol w:w="1701"/>
      </w:tblGrid>
      <w:tr w:rsidR="000169D1" w:rsidRPr="000169D1" w:rsidTr="004E5DE9">
        <w:tc>
          <w:tcPr>
            <w:tcW w:w="1356" w:type="dxa"/>
            <w:vMerge w:val="restart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demands</w:t>
            </w:r>
          </w:p>
        </w:tc>
        <w:tc>
          <w:tcPr>
            <w:tcW w:w="1729" w:type="dxa"/>
            <w:vMerge w:val="restart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 (2001)</w:t>
            </w:r>
          </w:p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7" w:type="dxa"/>
            <w:gridSpan w:val="2"/>
          </w:tcPr>
          <w:p w:rsidR="000169D1" w:rsidRPr="000169D1" w:rsidRDefault="000169D1" w:rsidP="004E5DE9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Partnership (2004)</w:t>
            </w:r>
          </w:p>
        </w:tc>
        <w:tc>
          <w:tcPr>
            <w:tcW w:w="3686" w:type="dxa"/>
            <w:gridSpan w:val="2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Accession Partnership (2006)</w:t>
            </w:r>
          </w:p>
        </w:tc>
        <w:tc>
          <w:tcPr>
            <w:tcW w:w="3685" w:type="dxa"/>
            <w:gridSpan w:val="2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Accession Partnership (2008)</w:t>
            </w:r>
          </w:p>
        </w:tc>
      </w:tr>
      <w:tr w:rsidR="000169D1" w:rsidRPr="000169D1" w:rsidTr="004E5DE9">
        <w:tc>
          <w:tcPr>
            <w:tcW w:w="1356" w:type="dxa"/>
            <w:vMerge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Short-term priorities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Medium-term priorities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Short-term priorities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Medium-term priorities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Short-term priorities</w:t>
            </w:r>
          </w:p>
        </w:tc>
        <w:tc>
          <w:tcPr>
            <w:tcW w:w="1701" w:type="dxa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Medium-term priorities: NA</w:t>
            </w:r>
          </w:p>
        </w:tc>
      </w:tr>
      <w:tr w:rsidR="000169D1" w:rsidRPr="000169D1" w:rsidTr="004E5DE9">
        <w:tc>
          <w:tcPr>
            <w:tcW w:w="14553" w:type="dxa"/>
            <w:gridSpan w:val="8"/>
            <w:shd w:val="clear" w:color="auto" w:fill="D6E3BC" w:themeFill="accent3" w:themeFillTint="66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Minority rights</w:t>
            </w:r>
          </w:p>
        </w:tc>
      </w:tr>
      <w:tr w:rsidR="000169D1" w:rsidRPr="000169D1" w:rsidTr="004E5DE9">
        <w:tc>
          <w:tcPr>
            <w:tcW w:w="1356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</w:p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implementation of Constitutional Law on National Minorities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Accelerate implementation of Constitutional Law on National Minorities (31)</w:t>
            </w:r>
            <w:r w:rsidRPr="000169D1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implementation of Constitutional Law on National Minorities (38)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Accelerate implementation of Constitutional Law on National Minorities (53)</w:t>
            </w:r>
          </w:p>
        </w:tc>
        <w:tc>
          <w:tcPr>
            <w:tcW w:w="1701" w:type="dxa"/>
            <w:vMerge w:val="restart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9" w:type="dxa"/>
            <w:vMerge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proportional representation in state bodies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proportional representation in state bodies and self-governing units (31)</w:t>
            </w: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proportional representation in state bodies (38)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proportional representation in employment (53)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9" w:type="dxa"/>
            <w:vMerge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means for Minority Councils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9" w:type="dxa"/>
            <w:vMerge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 strategy for the protection and integration of Roma (following: Roma strategy)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Roma strategy</w:t>
            </w: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Roma strategy (33)</w:t>
            </w: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implementation of Roma strategy (39)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implementation of Roma strategy (55)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9" w:type="dxa"/>
            <w:vMerge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 up refugee return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laws on refugee return</w:t>
            </w: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refugee return (31)</w:t>
            </w:r>
          </w:p>
        </w:tc>
        <w:tc>
          <w:tcPr>
            <w:tcW w:w="1843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climate for returnee’s reintegration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(39)</w:t>
            </w:r>
          </w:p>
        </w:tc>
        <w:tc>
          <w:tcPr>
            <w:tcW w:w="198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Complete processes of refugees’ return;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ensure access of returnees to legal aid and budgetary resources (53)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729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Comply with international conventions (33)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29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proper investigation and prosecution of ethnically motivated crimes (33)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measures for protection from discrimination and threats (55)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29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anti-discrimination strategy (33)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implementation of anti-discrimination strategy (38)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 and implement anti-discrimination strategy (55)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29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Tackle discrimination “more widely” in public sector (53)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29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 respect for minorities (54, 55)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rPr>
          <w:trHeight w:val="268"/>
        </w:trPr>
        <w:tc>
          <w:tcPr>
            <w:tcW w:w="14553" w:type="dxa"/>
            <w:gridSpan w:val="8"/>
            <w:shd w:val="clear" w:color="auto" w:fill="D6E3BC" w:themeFill="accent3" w:themeFillTint="66"/>
          </w:tcPr>
          <w:p w:rsidR="000169D1" w:rsidRPr="000169D1" w:rsidRDefault="000169D1" w:rsidP="004E5DE9">
            <w:pPr>
              <w:tabs>
                <w:tab w:val="center" w:pos="7168"/>
                <w:tab w:val="left" w:pos="8715"/>
                <w:tab w:val="left" w:pos="90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Corruption</w:t>
            </w:r>
            <w:r w:rsidRPr="00016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016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 of partners in fight against corruption (Article 80 (1))</w:t>
            </w: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 legal framework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legal framework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implementation of legal framework (32)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uniform implementation of legal framework (54)</w:t>
            </w:r>
          </w:p>
        </w:tc>
        <w:tc>
          <w:tcPr>
            <w:tcW w:w="1701" w:type="dxa"/>
            <w:vMerge w:val="restart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Strengthen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capacity of Office for Suppression of Corruption and Organized Crime (USKOK)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USKOK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fully operational (31)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full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cooperation of state agencies with USKOK (54)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national strategy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 and implement national strategy (31)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 and accelerate anti-corruption program (53)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cooperation among state bodies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cooperation among bodies (31)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cooperation among state bodies for prevention, detection and prosecution of corruption (53)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code of conduct for state officials and elected representatives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codes of conduct and action plans to prevent corruption in state agencies (32)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development of codes of conduct and action plans (54)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raising activities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raising activities (32)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raising activities (54)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 special units for combating corruption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 special units for combating corruption (38)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 specialized units (54)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Adapt to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standards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standards (38)</w:t>
            </w: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Ensure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standards (54)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 placement of liaison officers from EU member states in relevant bodies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Six-monthly reports on results to EU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efforts to prevent, detect and prosecute corruption (32)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activities to prevent, detect and prosecute corruption (53)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specialized training to law enforcement agencies (37)</w:t>
            </w: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56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2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“fully address public procurement related corruption” (54)</w:t>
            </w:r>
          </w:p>
        </w:tc>
        <w:tc>
          <w:tcPr>
            <w:tcW w:w="1701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69D1" w:rsidRPr="000169D1" w:rsidRDefault="000169D1" w:rsidP="000169D1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82459854"/>
      <w:bookmarkStart w:id="3" w:name="_Toc288770283"/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Annex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II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Issues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of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minority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rights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corruption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in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SAA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partnership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documents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with</w:t>
      </w:r>
      <w:proofErr w:type="spellEnd"/>
      <w:r w:rsidRPr="000169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69D1">
        <w:rPr>
          <w:rFonts w:ascii="Times New Roman" w:hAnsi="Times New Roman" w:cs="Times New Roman"/>
          <w:color w:val="auto"/>
          <w:sz w:val="24"/>
          <w:szCs w:val="24"/>
        </w:rPr>
        <w:t>Macedonia</w:t>
      </w:r>
      <w:bookmarkEnd w:id="2"/>
      <w:bookmarkEnd w:id="3"/>
      <w:proofErr w:type="spellEnd"/>
    </w:p>
    <w:tbl>
      <w:tblPr>
        <w:tblStyle w:val="TableGrid"/>
        <w:tblW w:w="14513" w:type="dxa"/>
        <w:tblLook w:val="04A0"/>
      </w:tblPr>
      <w:tblGrid>
        <w:gridCol w:w="1348"/>
        <w:gridCol w:w="1933"/>
        <w:gridCol w:w="1829"/>
        <w:gridCol w:w="1953"/>
        <w:gridCol w:w="1923"/>
        <w:gridCol w:w="1829"/>
        <w:gridCol w:w="1975"/>
        <w:gridCol w:w="1723"/>
      </w:tblGrid>
      <w:tr w:rsidR="000169D1" w:rsidRPr="000169D1" w:rsidTr="004E5DE9">
        <w:tc>
          <w:tcPr>
            <w:tcW w:w="1379" w:type="dxa"/>
            <w:vMerge w:val="restart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demands</w:t>
            </w:r>
          </w:p>
        </w:tc>
        <w:tc>
          <w:tcPr>
            <w:tcW w:w="1990" w:type="dxa"/>
            <w:vMerge w:val="restart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</w:t>
            </w:r>
          </w:p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18" w:type="dxa"/>
            <w:gridSpan w:val="2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Partnership (2004)</w:t>
            </w:r>
          </w:p>
        </w:tc>
        <w:tc>
          <w:tcPr>
            <w:tcW w:w="3691" w:type="dxa"/>
            <w:gridSpan w:val="2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Accession Partnership (2006)</w:t>
            </w:r>
          </w:p>
        </w:tc>
        <w:tc>
          <w:tcPr>
            <w:tcW w:w="3635" w:type="dxa"/>
            <w:gridSpan w:val="2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Accession Partnership (2008)</w:t>
            </w:r>
          </w:p>
        </w:tc>
      </w:tr>
      <w:tr w:rsidR="000169D1" w:rsidRPr="000169D1" w:rsidTr="004E5DE9">
        <w:tc>
          <w:tcPr>
            <w:tcW w:w="1379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Short-term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priorities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Medium-term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priorities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Short-term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priorities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Medium-term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priorities</w:t>
            </w: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Short-term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priorities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Medium-term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priorities</w:t>
            </w:r>
          </w:p>
        </w:tc>
      </w:tr>
      <w:tr w:rsidR="000169D1" w:rsidRPr="000169D1" w:rsidTr="004E5DE9">
        <w:tc>
          <w:tcPr>
            <w:tcW w:w="14513" w:type="dxa"/>
            <w:gridSpan w:val="8"/>
            <w:shd w:val="clear" w:color="auto" w:fill="D6E3BC" w:themeFill="accent3" w:themeFillTint="66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Minority Rights</w:t>
            </w: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90" w:type="dxa"/>
            <w:vMerge w:val="restart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Adopt strategic plan for equitable representation of minorities according to </w:t>
            </w:r>
            <w:proofErr w:type="spellStart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Ohrid</w:t>
            </w:r>
            <w:proofErr w:type="spellEnd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Framework Agreement (FA)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 strategic plan for equitable representation of minorities according to </w:t>
            </w:r>
            <w:proofErr w:type="spellStart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Ohrid</w:t>
            </w:r>
            <w:proofErr w:type="spellEnd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 and implement strategic plan for equitable representation of minorities (60)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strategic plan for equitable representation of minorities (67)</w:t>
            </w: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Upgrade and implement strategic plan for equitable representation of minorities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Further implement strategy on equitable representation (42)</w:t>
            </w: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implementation of </w:t>
            </w:r>
            <w:proofErr w:type="spellStart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Ohrid</w:t>
            </w:r>
            <w:proofErr w:type="spellEnd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 provisions on languages and community symbols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smooth cooperation with </w:t>
            </w:r>
            <w:proofErr w:type="spellStart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Tetovo</w:t>
            </w:r>
            <w:proofErr w:type="spellEnd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higher education in Albanian language according to EU standards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employment opportunities for all ethnic groups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 access to education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 access to education for all ethnic communities (61)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 access of minorities to education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 non-discrimination and equal representation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up mechanisms against discrimination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promotion of inter-ethnic confidence building in accordance with </w:t>
            </w:r>
            <w:proofErr w:type="spellStart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Ohrid</w:t>
            </w:r>
            <w:proofErr w:type="spellEnd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 (60)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 inter-ethnic confidence building (35)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Comply with international conventions (60, 61)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Comply with international conventions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90" w:type="dxa"/>
            <w:vMerge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Promote access of minorities to justice and social welfare) (36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4513" w:type="dxa"/>
            <w:gridSpan w:val="8"/>
            <w:shd w:val="clear" w:color="auto" w:fill="D6E3BC" w:themeFill="accent3" w:themeFillTint="66"/>
          </w:tcPr>
          <w:p w:rsidR="000169D1" w:rsidRPr="000169D1" w:rsidRDefault="000169D1" w:rsidP="004E5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Corruption</w:t>
            </w: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9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 of agreement partners in fight against corruption (Art. 78 (1))</w:t>
            </w: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Implement strategy against corruption</w:t>
            </w:r>
          </w:p>
        </w:tc>
        <w:tc>
          <w:tcPr>
            <w:tcW w:w="1978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proper implementation of national program</w:t>
            </w:r>
          </w:p>
        </w:tc>
        <w:tc>
          <w:tcPr>
            <w:tcW w:w="185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strategy against corruption (67)</w:t>
            </w:r>
          </w:p>
        </w:tc>
        <w:tc>
          <w:tcPr>
            <w:tcW w:w="198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implementation of strategy against corruption (40)</w:t>
            </w: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 investigation and prosecution capacities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 capacities of police investigators (60)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Improve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coordination among public bodies</w:t>
            </w:r>
          </w:p>
        </w:tc>
        <w:tc>
          <w:tcPr>
            <w:tcW w:w="1978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cooperation among state agencies (60)</w:t>
            </w: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Strengthen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cooperation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Strengthen and implement rules for officials </w:t>
            </w:r>
          </w:p>
        </w:tc>
        <w:tc>
          <w:tcPr>
            <w:tcW w:w="1978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 rules on conflicts of interest (60)</w:t>
            </w: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Enforce rules on conflicts of interest (40)</w:t>
            </w: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transparency of public procurement</w:t>
            </w:r>
          </w:p>
        </w:tc>
        <w:tc>
          <w:tcPr>
            <w:tcW w:w="1978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 transparency of public procurement (60)</w:t>
            </w: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 law on financing political parties</w:t>
            </w:r>
          </w:p>
        </w:tc>
        <w:tc>
          <w:tcPr>
            <w:tcW w:w="1978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implementation of laws on financing political parties (60)</w:t>
            </w:r>
          </w:p>
        </w:tc>
        <w:tc>
          <w:tcPr>
            <w:tcW w:w="1840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Impose sanctions on infringement of law on financing political parties, strengthen its enforcement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</w:t>
            </w:r>
            <w:proofErr w:type="spellStart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operationality</w:t>
            </w:r>
            <w:proofErr w:type="spellEnd"/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new Professional Standards Unit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Prosecute corruption in customs unit and within police ranks</w:t>
            </w: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adequate laws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implementation of laws (67)</w:t>
            </w: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sustainable implementation of laws (34)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Reports to the EU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 results every six months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 placement of liaison officers from EU member states in relevant bodies</w:t>
            </w: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recommendations of GRECO (60)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recommendations of  GRECO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recommendations of  State Commission on corruption (60)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recommendations of State Commission and State Audit Office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“Review discretionary rights of certain public officials” (60)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up the review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extent of corruption in public life (60)</w:t>
            </w: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 awareness raising activities (67)</w:t>
            </w: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“a methodology and operate a </w:t>
            </w: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system for collecting and sharing intelligence and for mutual access to databases” (67)</w:t>
            </w: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9D1" w:rsidRPr="000169D1" w:rsidTr="004E5DE9">
        <w:tc>
          <w:tcPr>
            <w:tcW w:w="1379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99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 implementation of law on public access to information (36)</w:t>
            </w:r>
          </w:p>
        </w:tc>
        <w:tc>
          <w:tcPr>
            <w:tcW w:w="1654" w:type="dxa"/>
          </w:tcPr>
          <w:p w:rsidR="000169D1" w:rsidRPr="000169D1" w:rsidRDefault="000169D1" w:rsidP="004E5D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69D1" w:rsidRPr="000169D1" w:rsidRDefault="000169D1" w:rsidP="000169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9D1" w:rsidRPr="000169D1" w:rsidRDefault="000169D1" w:rsidP="000169D1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</w:pPr>
    </w:p>
    <w:p w:rsidR="000169D1" w:rsidRPr="000169D1" w:rsidRDefault="000169D1" w:rsidP="000169D1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:rsidR="00F80D1D" w:rsidRPr="000169D1" w:rsidRDefault="00F80D1D">
      <w:pPr>
        <w:rPr>
          <w:rFonts w:ascii="Times New Roman" w:hAnsi="Times New Roman" w:cs="Times New Roman"/>
          <w:sz w:val="24"/>
          <w:szCs w:val="24"/>
        </w:rPr>
      </w:pPr>
    </w:p>
    <w:sectPr w:rsidR="00F80D1D" w:rsidRPr="000169D1" w:rsidSect="000169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5E" w:rsidRDefault="00B1255E" w:rsidP="000169D1">
      <w:pPr>
        <w:spacing w:after="0" w:line="240" w:lineRule="auto"/>
      </w:pPr>
      <w:r>
        <w:separator/>
      </w:r>
    </w:p>
  </w:endnote>
  <w:endnote w:type="continuationSeparator" w:id="0">
    <w:p w:rsidR="00B1255E" w:rsidRDefault="00B1255E" w:rsidP="0001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5E" w:rsidRDefault="00B1255E" w:rsidP="000169D1">
      <w:pPr>
        <w:spacing w:after="0" w:line="240" w:lineRule="auto"/>
      </w:pPr>
      <w:r>
        <w:separator/>
      </w:r>
    </w:p>
  </w:footnote>
  <w:footnote w:type="continuationSeparator" w:id="0">
    <w:p w:rsidR="00B1255E" w:rsidRDefault="00B1255E" w:rsidP="000169D1">
      <w:pPr>
        <w:spacing w:after="0" w:line="240" w:lineRule="auto"/>
      </w:pPr>
      <w:r>
        <w:continuationSeparator/>
      </w:r>
    </w:p>
  </w:footnote>
  <w:footnote w:id="1">
    <w:p w:rsidR="000169D1" w:rsidRPr="00DB3B85" w:rsidRDefault="000169D1" w:rsidP="000169D1">
      <w:pPr>
        <w:pStyle w:val="FootnoteText"/>
        <w:rPr>
          <w:rFonts w:ascii="Garamond" w:hAnsi="Garamond"/>
          <w:lang w:val="en-US"/>
        </w:rPr>
      </w:pPr>
      <w:r w:rsidRPr="00DB3B85">
        <w:rPr>
          <w:rStyle w:val="FootnoteReference"/>
          <w:rFonts w:ascii="Garamond" w:hAnsi="Garamond"/>
          <w:lang w:val="en-US"/>
        </w:rPr>
        <w:footnoteRef/>
      </w:r>
      <w:r w:rsidRPr="00DB3B85">
        <w:rPr>
          <w:rFonts w:ascii="Garamond" w:hAnsi="Garamond"/>
          <w:lang w:val="en-US"/>
        </w:rPr>
        <w:t xml:space="preserve"> Numbers in brackets indicate page numbers; they were not available for the European Partnerships.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9D1"/>
    <w:rsid w:val="000169D1"/>
    <w:rsid w:val="004B0FF4"/>
    <w:rsid w:val="00B1255E"/>
    <w:rsid w:val="00E00BAF"/>
    <w:rsid w:val="00F8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D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0169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169D1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69D1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01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gglupker</dc:creator>
  <cp:lastModifiedBy>gglupker</cp:lastModifiedBy>
  <cp:revision>1</cp:revision>
  <dcterms:created xsi:type="dcterms:W3CDTF">2011-07-13T14:34:00Z</dcterms:created>
  <dcterms:modified xsi:type="dcterms:W3CDTF">2011-07-13T14:35:00Z</dcterms:modified>
</cp:coreProperties>
</file>